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0888" w14:textId="77777777" w:rsidR="0014665D" w:rsidRPr="00925830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  <w:highlight w:val="yellow"/>
        </w:rPr>
      </w:pPr>
    </w:p>
    <w:p w14:paraId="2D3A25A3" w14:textId="77777777" w:rsidR="0014665D" w:rsidRPr="00925830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  <w:highlight w:val="yellow"/>
        </w:rPr>
      </w:pPr>
    </w:p>
    <w:p w14:paraId="61388666" w14:textId="5F0AF6DD" w:rsidR="0014665D" w:rsidRPr="00925830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925830">
        <w:rPr>
          <w:rFonts w:ascii="Calibri" w:hAnsi="Calibri" w:cs="Calibri"/>
          <w:b/>
          <w:bCs/>
          <w:color w:val="000000" w:themeColor="text1"/>
          <w:sz w:val="22"/>
          <w:szCs w:val="22"/>
        </w:rPr>
        <w:t>SPOROČILO ZA JAVNOST</w:t>
      </w:r>
    </w:p>
    <w:p w14:paraId="2CC5673A" w14:textId="77777777" w:rsidR="0014665D" w:rsidRPr="00925830" w:rsidRDefault="0014665D" w:rsidP="0014665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BF33741" w14:textId="38660315" w:rsidR="0014665D" w:rsidRPr="00D457DE" w:rsidRDefault="0014665D" w:rsidP="00D457DE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25830">
        <w:rPr>
          <w:rFonts w:ascii="Calibri" w:hAnsi="Calibri" w:cs="Calibri"/>
          <w:color w:val="000000" w:themeColor="text1"/>
          <w:sz w:val="22"/>
          <w:szCs w:val="22"/>
        </w:rPr>
        <w:t>Obveščamo vas, da</w:t>
      </w:r>
      <w:r w:rsidR="00925830" w:rsidRPr="00925830">
        <w:rPr>
          <w:rFonts w:ascii="Calibri" w:hAnsi="Calibri" w:cs="Calibri"/>
          <w:color w:val="000000" w:themeColor="text1"/>
          <w:sz w:val="22"/>
          <w:szCs w:val="22"/>
        </w:rPr>
        <w:t xml:space="preserve"> bodo</w:t>
      </w:r>
      <w:r w:rsidRPr="00925830">
        <w:rPr>
          <w:rFonts w:ascii="Calibri" w:hAnsi="Calibri" w:cs="Calibri"/>
          <w:color w:val="000000" w:themeColor="text1"/>
          <w:sz w:val="22"/>
          <w:szCs w:val="22"/>
        </w:rPr>
        <w:t xml:space="preserve"> med 25. majem in 5. junijem 2026 po slovenskih splošnih knjižnicah poteka</w:t>
      </w:r>
      <w:r w:rsidR="00925830" w:rsidRPr="00925830">
        <w:rPr>
          <w:rFonts w:ascii="Calibri" w:hAnsi="Calibri" w:cs="Calibri"/>
          <w:color w:val="000000" w:themeColor="text1"/>
          <w:sz w:val="22"/>
          <w:szCs w:val="22"/>
        </w:rPr>
        <w:t>li</w:t>
      </w:r>
      <w:r w:rsidRPr="00925830">
        <w:rPr>
          <w:rFonts w:ascii="Calibri" w:hAnsi="Calibri" w:cs="Calibri"/>
          <w:color w:val="000000" w:themeColor="text1"/>
          <w:sz w:val="22"/>
          <w:szCs w:val="22"/>
        </w:rPr>
        <w:t xml:space="preserve"> Dnevi lahkega branja. </w:t>
      </w:r>
      <w:r w:rsidR="0075698D" w:rsidRPr="00925830">
        <w:rPr>
          <w:rFonts w:ascii="Calibri" w:hAnsi="Calibri" w:cs="Calibri"/>
          <w:color w:val="000000" w:themeColor="text1"/>
          <w:sz w:val="22"/>
          <w:szCs w:val="22"/>
        </w:rPr>
        <w:t xml:space="preserve">Pobudi Kompetenčnega centra za lahko branje Ravne na Koroškem </w:t>
      </w:r>
      <w:r w:rsidRPr="00925830">
        <w:rPr>
          <w:rFonts w:ascii="Calibri" w:hAnsi="Calibri" w:cs="Calibri"/>
          <w:color w:val="000000" w:themeColor="text1"/>
          <w:sz w:val="22"/>
          <w:szCs w:val="22"/>
        </w:rPr>
        <w:t xml:space="preserve">se pridružuje tudi knjižnica </w:t>
      </w:r>
      <w:r w:rsidRPr="00215DD7">
        <w:rPr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____________ (naziv </w:t>
      </w:r>
      <w:r w:rsidR="0075698D" w:rsidRPr="00215DD7">
        <w:rPr>
          <w:rFonts w:ascii="Calibri" w:hAnsi="Calibri" w:cs="Calibri"/>
          <w:color w:val="000000" w:themeColor="text1"/>
          <w:sz w:val="22"/>
          <w:szCs w:val="22"/>
          <w:highlight w:val="yellow"/>
        </w:rPr>
        <w:t>knjižnice</w:t>
      </w:r>
      <w:r w:rsidRPr="00215DD7">
        <w:rPr>
          <w:rFonts w:ascii="Calibri" w:hAnsi="Calibri" w:cs="Calibri"/>
          <w:color w:val="000000" w:themeColor="text1"/>
          <w:sz w:val="22"/>
          <w:szCs w:val="22"/>
          <w:highlight w:val="yellow"/>
        </w:rPr>
        <w:t>).</w:t>
      </w:r>
    </w:p>
    <w:p w14:paraId="2D10DB78" w14:textId="77777777" w:rsidR="0014665D" w:rsidRPr="00925830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</w:p>
    <w:p w14:paraId="5D9F6A52" w14:textId="6C9BB8E3" w:rsidR="0014665D" w:rsidRPr="00925830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925830">
        <w:rPr>
          <w:rFonts w:ascii="Calibri" w:hAnsi="Calibri" w:cs="Calibri"/>
          <w:b/>
          <w:bCs/>
          <w:color w:val="156082" w:themeColor="accent1"/>
          <w:sz w:val="22"/>
          <w:szCs w:val="22"/>
        </w:rPr>
        <w:t>Zakaj Dnevi lahkega branja</w:t>
      </w:r>
    </w:p>
    <w:p w14:paraId="7A070A96" w14:textId="77777777" w:rsidR="0014665D" w:rsidRPr="00925830" w:rsidRDefault="0014665D" w:rsidP="0014665D">
      <w:pPr>
        <w:jc w:val="both"/>
        <w:rPr>
          <w:rFonts w:ascii="Calibri" w:hAnsi="Calibri" w:cs="Calibri"/>
          <w:sz w:val="22"/>
          <w:szCs w:val="22"/>
        </w:rPr>
      </w:pPr>
    </w:p>
    <w:p w14:paraId="30A2C659" w14:textId="0B46131D" w:rsidR="0014665D" w:rsidRPr="00925830" w:rsidRDefault="0014665D" w:rsidP="0014665D">
      <w:pPr>
        <w:jc w:val="both"/>
        <w:rPr>
          <w:rFonts w:ascii="Calibri" w:hAnsi="Calibri" w:cs="Calibri"/>
          <w:sz w:val="22"/>
          <w:szCs w:val="22"/>
        </w:rPr>
      </w:pPr>
      <w:r w:rsidRPr="00925830">
        <w:rPr>
          <w:rFonts w:ascii="Calibri" w:hAnsi="Calibri" w:cs="Calibri"/>
          <w:sz w:val="22"/>
          <w:szCs w:val="22"/>
        </w:rPr>
        <w:t xml:space="preserve">Dnevi lahkega branja manifestirajo pomen </w:t>
      </w:r>
      <w:r w:rsidRPr="00925830">
        <w:rPr>
          <w:rFonts w:ascii="Calibri" w:hAnsi="Calibri" w:cs="Calibri"/>
          <w:b/>
          <w:bCs/>
          <w:sz w:val="22"/>
          <w:szCs w:val="22"/>
        </w:rPr>
        <w:t xml:space="preserve">dostopnosti </w:t>
      </w:r>
      <w:r w:rsidRPr="00925830">
        <w:rPr>
          <w:rFonts w:ascii="Calibri" w:hAnsi="Calibri" w:cs="Calibri"/>
          <w:sz w:val="22"/>
          <w:szCs w:val="22"/>
        </w:rPr>
        <w:t xml:space="preserve">gradiva v lahkem branju v slovenskih splošnih knjižnicah za uporabnike ranljivih ciljnih skupin, ki zaradi različnih okoliščin težje dostopajo do običajnega knjižničnega gradiva. </w:t>
      </w:r>
    </w:p>
    <w:p w14:paraId="691A790A" w14:textId="24EBF5EC" w:rsidR="0014665D" w:rsidRPr="00925830" w:rsidRDefault="0014665D" w:rsidP="0014665D">
      <w:pPr>
        <w:jc w:val="both"/>
        <w:rPr>
          <w:rFonts w:ascii="Calibri" w:hAnsi="Calibri" w:cs="Calibri"/>
          <w:sz w:val="22"/>
          <w:szCs w:val="22"/>
        </w:rPr>
      </w:pPr>
      <w:r w:rsidRPr="00925830">
        <w:rPr>
          <w:rFonts w:ascii="Calibri" w:hAnsi="Calibri" w:cs="Calibri"/>
          <w:sz w:val="22"/>
          <w:szCs w:val="22"/>
        </w:rPr>
        <w:t xml:space="preserve">Pogosto predpostavljamo, da je branje </w:t>
      </w:r>
      <w:r w:rsidRPr="00925830">
        <w:rPr>
          <w:rFonts w:ascii="Calibri" w:hAnsi="Calibri" w:cs="Calibri"/>
          <w:b/>
          <w:bCs/>
          <w:sz w:val="22"/>
          <w:szCs w:val="22"/>
        </w:rPr>
        <w:t>razumljivo</w:t>
      </w:r>
      <w:r w:rsidRPr="00925830">
        <w:rPr>
          <w:rFonts w:ascii="Calibri" w:hAnsi="Calibri" w:cs="Calibri"/>
          <w:sz w:val="22"/>
          <w:szCs w:val="22"/>
        </w:rPr>
        <w:t xml:space="preserve">, a mnogim žal ni. Za nekatere uporabnike je branje lahko napor, ovira, ali celo razlog za izogibanje knjižnici. </w:t>
      </w:r>
    </w:p>
    <w:p w14:paraId="6AC5B150" w14:textId="562A0418" w:rsidR="0014665D" w:rsidRPr="00925830" w:rsidRDefault="0014665D" w:rsidP="0014665D">
      <w:pPr>
        <w:jc w:val="both"/>
        <w:rPr>
          <w:rFonts w:ascii="Calibri" w:hAnsi="Calibri" w:cs="Calibri"/>
          <w:sz w:val="22"/>
          <w:szCs w:val="22"/>
        </w:rPr>
      </w:pPr>
      <w:r w:rsidRPr="00925830">
        <w:rPr>
          <w:rFonts w:ascii="Calibri" w:hAnsi="Calibri" w:cs="Calibri"/>
          <w:sz w:val="22"/>
          <w:szCs w:val="22"/>
        </w:rPr>
        <w:t xml:space="preserve">Splošne knjižnice imajo pomembno nalogo pri odpravljanju ovir in omogočanju </w:t>
      </w:r>
      <w:r w:rsidRPr="00925830">
        <w:rPr>
          <w:rFonts w:ascii="Calibri" w:hAnsi="Calibri" w:cs="Calibri"/>
          <w:b/>
          <w:bCs/>
          <w:sz w:val="22"/>
          <w:szCs w:val="22"/>
        </w:rPr>
        <w:t xml:space="preserve">enakopravnega </w:t>
      </w:r>
      <w:r w:rsidRPr="00925830">
        <w:rPr>
          <w:rFonts w:ascii="Calibri" w:hAnsi="Calibri" w:cs="Calibri"/>
          <w:sz w:val="22"/>
          <w:szCs w:val="22"/>
        </w:rPr>
        <w:t xml:space="preserve">dostopa do informacij. </w:t>
      </w:r>
    </w:p>
    <w:p w14:paraId="3D304253" w14:textId="77777777" w:rsidR="0014665D" w:rsidRPr="00925830" w:rsidRDefault="0014665D" w:rsidP="0014665D">
      <w:pPr>
        <w:jc w:val="both"/>
        <w:rPr>
          <w:rFonts w:ascii="Calibri" w:hAnsi="Calibri" w:cs="Calibri"/>
          <w:sz w:val="22"/>
          <w:szCs w:val="22"/>
        </w:rPr>
      </w:pPr>
      <w:r w:rsidRPr="00925830">
        <w:rPr>
          <w:rFonts w:ascii="Calibri" w:hAnsi="Calibri" w:cs="Calibri"/>
          <w:sz w:val="22"/>
          <w:szCs w:val="22"/>
        </w:rPr>
        <w:t>Zato je gradivo v lahkem branju ne samo izbor knjig, temveč sporočilo uporabnikom, da so dobrodošli in, da imajo pravico brati na način, ki jim ustreza.</w:t>
      </w:r>
    </w:p>
    <w:p w14:paraId="18CA0FC5" w14:textId="0D9F5931" w:rsidR="00502AE6" w:rsidRDefault="00502AE6" w:rsidP="00502AE6">
      <w:pPr>
        <w:rPr>
          <w:rFonts w:ascii="Calibri" w:hAnsi="Calibri" w:cs="Calibri"/>
          <w:sz w:val="22"/>
          <w:szCs w:val="22"/>
        </w:rPr>
      </w:pPr>
      <w:r w:rsidRPr="00925830">
        <w:rPr>
          <w:rFonts w:ascii="Calibri" w:hAnsi="Calibri" w:cs="Calibri"/>
          <w:sz w:val="22"/>
          <w:szCs w:val="22"/>
        </w:rPr>
        <w:t>Dnevi lahkega branja potekajo pod častnim pokroviteljstvom predsednice Republike Slovenije dr. Nataše Pirc Musar.</w:t>
      </w:r>
      <w:r w:rsidR="00280DB0">
        <w:rPr>
          <w:rFonts w:ascii="Calibri" w:hAnsi="Calibri" w:cs="Calibri"/>
          <w:sz w:val="22"/>
          <w:szCs w:val="22"/>
        </w:rPr>
        <w:t xml:space="preserve"> </w:t>
      </w:r>
    </w:p>
    <w:p w14:paraId="29ADCBA3" w14:textId="34A5E735" w:rsidR="00280DB0" w:rsidRPr="00925830" w:rsidRDefault="00280DB0" w:rsidP="00502A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Dneve lahkega branja je vsebinsko zasnoval Kompetenčni center za lahko branje, ki deluje pri Koroški osrednji knjižnici dr. Franca Sušnika Ravne na Koroškem.</w:t>
      </w:r>
    </w:p>
    <w:p w14:paraId="7F6D3228" w14:textId="77777777" w:rsidR="0014665D" w:rsidRPr="00925830" w:rsidRDefault="0014665D" w:rsidP="0014665D">
      <w:pPr>
        <w:rPr>
          <w:rFonts w:ascii="Calibri" w:hAnsi="Calibri" w:cs="Calibri"/>
          <w:b/>
          <w:bCs/>
          <w:sz w:val="22"/>
          <w:szCs w:val="22"/>
        </w:rPr>
      </w:pPr>
    </w:p>
    <w:p w14:paraId="11D56F4E" w14:textId="78D640D2" w:rsidR="0014665D" w:rsidRPr="00215DD7" w:rsidRDefault="0014665D" w:rsidP="0014665D">
      <w:pPr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215DD7">
        <w:rPr>
          <w:rFonts w:ascii="Calibri" w:hAnsi="Calibri" w:cs="Calibri"/>
          <w:color w:val="156082" w:themeColor="accent1"/>
          <w:sz w:val="22"/>
          <w:szCs w:val="22"/>
        </w:rPr>
        <w:t xml:space="preserve">Slogan </w:t>
      </w:r>
      <w:proofErr w:type="spellStart"/>
      <w:r w:rsidRPr="00215DD7">
        <w:rPr>
          <w:rFonts w:ascii="Calibri" w:hAnsi="Calibri" w:cs="Calibri"/>
          <w:color w:val="156082" w:themeColor="accent1"/>
          <w:sz w:val="22"/>
          <w:szCs w:val="22"/>
        </w:rPr>
        <w:t>Dnevov</w:t>
      </w:r>
      <w:proofErr w:type="spellEnd"/>
      <w:r w:rsidRPr="00215DD7">
        <w:rPr>
          <w:rFonts w:ascii="Calibri" w:hAnsi="Calibri" w:cs="Calibri"/>
          <w:color w:val="156082" w:themeColor="accent1"/>
          <w:sz w:val="22"/>
          <w:szCs w:val="22"/>
        </w:rPr>
        <w:t xml:space="preserve"> lahkega branja 2026:</w:t>
      </w:r>
    </w:p>
    <w:p w14:paraId="50F7604A" w14:textId="1A7A0E4B" w:rsidR="00EE1810" w:rsidRDefault="0014665D" w:rsidP="00EA26F4">
      <w:pPr>
        <w:rPr>
          <w:rFonts w:ascii="Calibri" w:hAnsi="Calibri" w:cs="Calibri"/>
          <w:i/>
          <w:iCs/>
          <w:color w:val="156082" w:themeColor="accent1"/>
          <w:sz w:val="22"/>
          <w:szCs w:val="22"/>
        </w:rPr>
      </w:pPr>
      <w:r w:rsidRPr="00215DD7">
        <w:rPr>
          <w:rFonts w:ascii="Calibri" w:hAnsi="Calibri" w:cs="Calibri"/>
          <w:i/>
          <w:iCs/>
          <w:color w:val="156082" w:themeColor="accent1"/>
          <w:sz w:val="22"/>
          <w:szCs w:val="22"/>
        </w:rPr>
        <w:t xml:space="preserve">DOSTOPNO. </w:t>
      </w:r>
    </w:p>
    <w:p w14:paraId="28B9DD91" w14:textId="3D35C662" w:rsidR="00502AE6" w:rsidRPr="00215DD7" w:rsidRDefault="0014665D" w:rsidP="00502AE6">
      <w:pPr>
        <w:rPr>
          <w:rFonts w:ascii="Calibri" w:hAnsi="Calibri" w:cs="Calibri"/>
          <w:i/>
          <w:iCs/>
          <w:color w:val="156082" w:themeColor="accent1"/>
          <w:sz w:val="22"/>
          <w:szCs w:val="22"/>
        </w:rPr>
      </w:pPr>
      <w:r w:rsidRPr="00215DD7">
        <w:rPr>
          <w:rFonts w:ascii="Calibri" w:hAnsi="Calibri" w:cs="Calibri"/>
          <w:i/>
          <w:iCs/>
          <w:color w:val="156082" w:themeColor="accent1"/>
          <w:sz w:val="22"/>
          <w:szCs w:val="22"/>
        </w:rPr>
        <w:t xml:space="preserve">RAZUMLJIVO. </w:t>
      </w:r>
    </w:p>
    <w:p w14:paraId="441BC93E" w14:textId="4B12BBC2" w:rsidR="0014665D" w:rsidRPr="00215DD7" w:rsidRDefault="0014665D" w:rsidP="00502AE6">
      <w:pPr>
        <w:rPr>
          <w:rFonts w:ascii="Calibri" w:hAnsi="Calibri" w:cs="Calibri"/>
          <w:i/>
          <w:iCs/>
          <w:color w:val="156082" w:themeColor="accent1"/>
          <w:sz w:val="22"/>
          <w:szCs w:val="22"/>
        </w:rPr>
      </w:pPr>
      <w:r w:rsidRPr="00215DD7">
        <w:rPr>
          <w:rFonts w:ascii="Calibri" w:hAnsi="Calibri" w:cs="Calibri"/>
          <w:i/>
          <w:iCs/>
          <w:color w:val="156082" w:themeColor="accent1"/>
          <w:sz w:val="22"/>
          <w:szCs w:val="22"/>
        </w:rPr>
        <w:t>ENAKOPRAVNO.</w:t>
      </w:r>
    </w:p>
    <w:p w14:paraId="295BF531" w14:textId="77777777" w:rsidR="00502AE6" w:rsidRPr="00215DD7" w:rsidRDefault="00502AE6" w:rsidP="00502AE6">
      <w:pPr>
        <w:rPr>
          <w:rFonts w:ascii="Calibri" w:hAnsi="Calibri" w:cs="Calibri"/>
          <w:i/>
          <w:iCs/>
          <w:color w:val="156082" w:themeColor="accent1"/>
          <w:sz w:val="22"/>
          <w:szCs w:val="22"/>
        </w:rPr>
      </w:pPr>
    </w:p>
    <w:p w14:paraId="4B153370" w14:textId="07633A50" w:rsidR="00D457DE" w:rsidRDefault="0014665D" w:rsidP="00502AE6">
      <w:pPr>
        <w:rPr>
          <w:rFonts w:ascii="Calibri" w:hAnsi="Calibri" w:cs="Calibri"/>
          <w:i/>
          <w:iCs/>
          <w:color w:val="156082" w:themeColor="accent1"/>
          <w:sz w:val="22"/>
          <w:szCs w:val="22"/>
        </w:rPr>
        <w:sectPr w:rsidR="00D457DE" w:rsidSect="00EE1810">
          <w:headerReference w:type="default" r:id="rId7"/>
          <w:pgSz w:w="11906" w:h="16838" w:code="134"/>
          <w:pgMar w:top="0" w:right="1418" w:bottom="1418" w:left="1418" w:header="0" w:footer="709" w:gutter="0"/>
          <w:cols w:space="708"/>
          <w:docGrid w:linePitch="360"/>
        </w:sectPr>
      </w:pPr>
      <w:r w:rsidRPr="00215DD7">
        <w:rPr>
          <w:rFonts w:ascii="Calibri" w:hAnsi="Calibri" w:cs="Calibri"/>
          <w:i/>
          <w:iCs/>
          <w:color w:val="156082" w:themeColor="accent1"/>
          <w:sz w:val="22"/>
          <w:szCs w:val="22"/>
        </w:rPr>
        <w:t>Brez ovir za vse.</w:t>
      </w:r>
    </w:p>
    <w:p w14:paraId="39DA2E00" w14:textId="1522008C" w:rsidR="00A84D87" w:rsidRPr="00215DD7" w:rsidRDefault="00502AE6" w:rsidP="00215DD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15DD7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Po knjižnicah bo 25. maja 2026, ob 11.59, potekal osrednji dogodek z branjem poslanice v lahkem branju. </w:t>
      </w:r>
    </w:p>
    <w:p w14:paraId="58F9237B" w14:textId="21E468BC" w:rsidR="00502AE6" w:rsidRPr="005F4CB6" w:rsidRDefault="007017BA" w:rsidP="00215DD7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5F4CB6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[knjižnice dodajo opis njihovega osrednjega dogodka in drugih aktivnosti, ki jih bodo izvedle med 25. majem in 5. junijem 2026]</w:t>
      </w:r>
    </w:p>
    <w:p w14:paraId="64376F2E" w14:textId="77777777" w:rsidR="007017BA" w:rsidRPr="00215DD7" w:rsidRDefault="007017BA" w:rsidP="00215DD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AA4C7F" w14:textId="69764D4D" w:rsidR="007017BA" w:rsidRPr="00215DD7" w:rsidRDefault="007017BA" w:rsidP="00215DD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15DD7">
        <w:rPr>
          <w:rFonts w:ascii="Calibri" w:hAnsi="Calibri" w:cs="Calibri"/>
          <w:color w:val="000000" w:themeColor="text1"/>
          <w:sz w:val="22"/>
          <w:szCs w:val="22"/>
        </w:rPr>
        <w:t>Vabimo vas, da se nam pridružite ob Dnevih lahkega branja!</w:t>
      </w:r>
    </w:p>
    <w:p w14:paraId="2E43B1E2" w14:textId="77777777" w:rsidR="007017BA" w:rsidRPr="00925830" w:rsidRDefault="007017BA">
      <w:pPr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17BA" w:rsidRPr="00925830" w14:paraId="282F2851" w14:textId="77777777" w:rsidTr="00215DD7">
        <w:tc>
          <w:tcPr>
            <w:tcW w:w="4531" w:type="dxa"/>
          </w:tcPr>
          <w:p w14:paraId="0C36F1EF" w14:textId="77777777" w:rsidR="007017BA" w:rsidRPr="00925830" w:rsidRDefault="007017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88C3F2E" w14:textId="77777777" w:rsidR="007017BA" w:rsidRPr="00925830" w:rsidRDefault="007017BA" w:rsidP="007017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830">
              <w:rPr>
                <w:rFonts w:ascii="Calibri" w:hAnsi="Calibri" w:cs="Calibri"/>
                <w:sz w:val="22"/>
                <w:szCs w:val="22"/>
              </w:rPr>
              <w:t>DIREKTOR/-ICA</w:t>
            </w:r>
          </w:p>
          <w:p w14:paraId="32EC2408" w14:textId="2A013BC0" w:rsidR="007017BA" w:rsidRPr="00925830" w:rsidRDefault="007017BA" w:rsidP="007017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830">
              <w:rPr>
                <w:rFonts w:ascii="Calibri" w:hAnsi="Calibri" w:cs="Calibri"/>
                <w:sz w:val="22"/>
                <w:szCs w:val="22"/>
              </w:rPr>
              <w:t>KNJIŽNICE</w:t>
            </w:r>
          </w:p>
        </w:tc>
      </w:tr>
    </w:tbl>
    <w:p w14:paraId="463D6230" w14:textId="77777777" w:rsidR="007017BA" w:rsidRDefault="007017BA"/>
    <w:sectPr w:rsidR="007017BA" w:rsidSect="00D457DE">
      <w:headerReference w:type="default" r:id="rId8"/>
      <w:pgSz w:w="11906" w:h="16838" w:code="134"/>
      <w:pgMar w:top="0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B100" w14:textId="77777777" w:rsidR="00CC4F8B" w:rsidRDefault="00CC4F8B" w:rsidP="003154C5">
      <w:r>
        <w:separator/>
      </w:r>
    </w:p>
  </w:endnote>
  <w:endnote w:type="continuationSeparator" w:id="0">
    <w:p w14:paraId="46D3B6E0" w14:textId="77777777" w:rsidR="00CC4F8B" w:rsidRDefault="00CC4F8B" w:rsidP="0031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81F4" w14:textId="77777777" w:rsidR="00CC4F8B" w:rsidRDefault="00CC4F8B" w:rsidP="003154C5">
      <w:r>
        <w:separator/>
      </w:r>
    </w:p>
  </w:footnote>
  <w:footnote w:type="continuationSeparator" w:id="0">
    <w:p w14:paraId="738A3C18" w14:textId="77777777" w:rsidR="00CC4F8B" w:rsidRDefault="00CC4F8B" w:rsidP="0031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089" w14:textId="6F59860F" w:rsidR="003154C5" w:rsidRDefault="003154C5">
    <w:pPr>
      <w:pStyle w:val="Glava"/>
    </w:pPr>
    <w:r w:rsidRPr="00A94191">
      <w:rPr>
        <w:rFonts w:ascii="Calibri" w:hAnsi="Calibri" w:cs="Calibri"/>
        <w:b/>
        <w:bCs/>
        <w:noProof/>
        <w:color w:val="156082" w:themeColor="accent1"/>
        <w:sz w:val="22"/>
        <w:szCs w:val="22"/>
      </w:rPr>
      <w:drawing>
        <wp:anchor distT="0" distB="0" distL="114300" distR="114300" simplePos="0" relativeHeight="251658240" behindDoc="0" locked="0" layoutInCell="1" allowOverlap="1" wp14:anchorId="5878E436" wp14:editId="65722F2F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43800" cy="3288030"/>
          <wp:effectExtent l="0" t="0" r="0" b="7620"/>
          <wp:wrapTopAndBottom/>
          <wp:docPr id="15108120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6589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28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720AF" w14:textId="77777777" w:rsidR="003154C5" w:rsidRDefault="003154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49DD" w14:textId="2C0AE0FD" w:rsidR="00D457DE" w:rsidRDefault="00D457DE">
    <w:pPr>
      <w:pStyle w:val="Glava"/>
    </w:pPr>
  </w:p>
  <w:p w14:paraId="089060F4" w14:textId="77777777" w:rsidR="00D457DE" w:rsidRDefault="00D457D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5D"/>
    <w:rsid w:val="0014665D"/>
    <w:rsid w:val="001A1735"/>
    <w:rsid w:val="001E5A02"/>
    <w:rsid w:val="00215DD7"/>
    <w:rsid w:val="002642A3"/>
    <w:rsid w:val="00280DB0"/>
    <w:rsid w:val="003154C5"/>
    <w:rsid w:val="00345212"/>
    <w:rsid w:val="004F5116"/>
    <w:rsid w:val="00502AE6"/>
    <w:rsid w:val="0057044C"/>
    <w:rsid w:val="00585B9F"/>
    <w:rsid w:val="005F4CB6"/>
    <w:rsid w:val="006E394F"/>
    <w:rsid w:val="007017BA"/>
    <w:rsid w:val="0075698D"/>
    <w:rsid w:val="007A7639"/>
    <w:rsid w:val="007B21E5"/>
    <w:rsid w:val="00801F52"/>
    <w:rsid w:val="00925830"/>
    <w:rsid w:val="00A84D87"/>
    <w:rsid w:val="00A94191"/>
    <w:rsid w:val="00CC4F8B"/>
    <w:rsid w:val="00D457DE"/>
    <w:rsid w:val="00DB4B46"/>
    <w:rsid w:val="00E51B31"/>
    <w:rsid w:val="00EA26F4"/>
    <w:rsid w:val="00EC7D77"/>
    <w:rsid w:val="00EE1810"/>
    <w:rsid w:val="00F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42C6F"/>
  <w15:chartTrackingRefBased/>
  <w15:docId w15:val="{DF7BEF24-B0D8-492D-9C82-A77B1363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66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466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466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466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66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466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466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466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466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466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4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46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46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466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4665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466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4665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466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466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4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4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466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4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466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4665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46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4665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4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4665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4665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0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154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54C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154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54C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BEA2F4-F2F5-4007-AC2F-973B6B53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Verhovnik</dc:creator>
  <cp:keywords/>
  <dc:description/>
  <cp:lastModifiedBy>Aljaž Verhovnik</cp:lastModifiedBy>
  <cp:revision>2</cp:revision>
  <dcterms:created xsi:type="dcterms:W3CDTF">2026-04-22T06:31:00Z</dcterms:created>
  <dcterms:modified xsi:type="dcterms:W3CDTF">2026-04-22T06:31:00Z</dcterms:modified>
</cp:coreProperties>
</file>